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76" w:rsidRPr="005F0876" w:rsidRDefault="005F0876" w:rsidP="005F0876">
      <w:pPr>
        <w:shd w:val="clear" w:color="auto" w:fill="FFFFFF"/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</w:pP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FlexySans-Bold" w:eastAsia="Times New Roman" w:hAnsi="FlexySans-Bold" w:cs="Times New Roman"/>
          <w:caps/>
          <w:color w:val="0000FF"/>
          <w:sz w:val="30"/>
          <w:szCs w:val="30"/>
          <w:bdr w:val="none" w:sz="0" w:space="0" w:color="auto" w:frame="1"/>
          <w:lang w:eastAsia="ru-RU"/>
        </w:rPr>
        <w:br/>
      </w:r>
    </w:p>
    <w:p w:rsidR="005F0876" w:rsidRPr="005F0876" w:rsidRDefault="005F0876" w:rsidP="005F0876">
      <w:pPr>
        <w:shd w:val="clear" w:color="auto" w:fill="FFFFFF"/>
        <w:spacing w:after="0" w:line="36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5F0876" w:rsidRPr="005F0876" w:rsidRDefault="005F0876" w:rsidP="005F0876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</w:pPr>
      <w:r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>«Инновационные формы</w:t>
      </w:r>
      <w:r w:rsidRPr="005F0876"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 работы с родителями</w:t>
      </w:r>
      <w:r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  <w:t xml:space="preserve"> в ДОУ в соответствии с ФГОС»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Подготовила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:</w:t>
      </w:r>
      <w:proofErr w:type="gramEnd"/>
    </w:p>
    <w:p w:rsidR="005F0876" w:rsidRDefault="005F0876" w:rsidP="005F0876">
      <w:pPr>
        <w:shd w:val="clear" w:color="auto" w:fill="FFFFFF"/>
        <w:spacing w:before="384" w:after="384" w:line="45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Галашева</w:t>
      </w:r>
      <w:proofErr w:type="spellEnd"/>
      <w:r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И.В</w:t>
      </w:r>
    </w:p>
    <w:p w:rsidR="005F0876" w:rsidRDefault="005F0876" w:rsidP="005F0876">
      <w:pPr>
        <w:shd w:val="clear" w:color="auto" w:fill="FFFFFF"/>
        <w:spacing w:before="384" w:after="384" w:line="45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5F0876" w:rsidRPr="005F0876" w:rsidRDefault="005F0876" w:rsidP="005F0876">
      <w:pPr>
        <w:shd w:val="clear" w:color="auto" w:fill="FFFFFF"/>
        <w:spacing w:before="384" w:after="384" w:line="4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 современном обществе постепенно устанавливается  принципиально новый подход к работе с родителями, где ведущими субъектами становятся сами родители. Мне хотелось бы представить некоторые  инновационные формы  работы с семьёй в детском саду.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В настоящее время обозначается целый ряд проблем, как в семейном воспитании, так и во взаимодействии детского сада  и семьи.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1. Долгие годы государство выдвигало на первый план производственные и общественные задачи, таким образом, оттеснив родителей не только от воспитания своих детей, но и от ответственности за своих детей, переложив целиком воспитание детей на общество. «Я работаю, у меня нет времени и специальных знаний заниматься воспитанием», - это мнение можно услышать и сегодня.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2. Неразрешимые пока противоречия между материальными и духовными запросами, а также между семейными и производственными обязанностями женщины снижают статус матери, а «отцовство, как важнейший институт социализации, фактически погублен».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3. Подорвано доверие к воспитателю, родители не удовлетворены, воспитанием  в детском саду, и после посещения детского сада детей водят в престижные гимназии, элитные лицеи,  а детский сад  посещают от случая к случаю.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4. Детские сады продолжают оставаться закрытыми учреждениями, родители плохо или совсем не представляют содержание воспитания, 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обучения детей в детском саду, поэтому часто родители глухи к советам, просьбам воспитателей, не идут на контакт. Родители  выступают сторонними наблюдателями, т.е. безразличными.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5. Часть родителей не устраивает роль сторонних наблюдателей. Они вкладывают средства в развитие ДОУ, высказывают свои предложения, пожелания, требования, формируя, таким образом, «социальный заказ». Но и здесь возникает проблема: такой «социальный заказ» ограничен музыкой, танцами, иностранным языком; это скорее дань моде: а не «социальный заказ».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6. Родители и педагоги часто  чувствуют себя не единомышленниками, сотрудниками, а скорее оппонентами, не всегда понимающими друг друга.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7. В последнее время школа стала предъявлять новые, необоснованно завышенные требования к уровню развития детей  и родители стали требовать от воспитателей обеспечить подготовку детей к школе, понимая это как умение писать, читать, считать. При этом звучат слова родителей: «Не занимайтесь с ребенком всякими пустяками - играми, готовьте его к школе». Их совсем не занимает, не беспокоит, как ребенок общается со сверстниками, чему печалится, радуется, что ему дорого, чем гордится и др., т. е. вопросы воспитания родители считают лишними.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8. Особую тревогу вызывают семьи, где есть ребенок с проблемами в развитии. Родители либо не предают значение этой проблеме и серьезно не озабочены ее решением; либо, напротив, чрезмерно акцентируют внимание на проблеме, постоянно находятся в  состоянии повышенной тревожности, что провоцирует развитие неврозов у детей.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Выше обозначенные проблемы требуют выстраивания диалога ДОУ и семьи, диалога на основе сотрудничества, содружества, взаимопомощи, 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что в итоге приведет к  созданию единого пространства развития каждого ребенка.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Качество образовательного процесса в дошкольном учреждении может быть обеспечено едиными подходами к воспитанию детей со стороны родителей и педагогов. Для более эффективного взаимодействия ДОУ с родителями должна быть создана система педагогического сопровождения семьи от первых дней пребывания ребенка в дошкольном учреждении до его поступления в школу.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В детском саду проводятся формы взаимодействия, в которых участвуют все родители, но степень активности здесь весьма разная, хотя для нас важно само их участие  в этих формах.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FlexySans-Bold" w:eastAsia="Times New Roman" w:hAnsi="FlexySans-Bold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К ним относятся: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Родительские собрания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.</w:t>
      </w:r>
      <w:proofErr w:type="gram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Родительские конференции.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Дни открытых дверей.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Ежедневный непосредственный контакт с родителями, во время приёма и ухода детей.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Участие родителей в мероприятиях группы и детского сада (развлечения, конкурсы, утренники, спектакли и т.д.).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Индивидуальная консультация.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Для более эффективной работы с родителями необходимо  расширить рамки нашего сотрудничества и организовать  данное взаимодействие в неформальной обстановке с применением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FlexySans-Bold" w:eastAsia="Times New Roman" w:hAnsi="FlexySans-Bold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инновационных форм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: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1. Лекция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2. Исследование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3. Социально – педагогический тренинг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4. Психологический тренинг (игра)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5. Диагностика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6. Конференция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7. Консультативный пункт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8. Организация работы семейных клубов по интересам;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9. Дни открытых дверей;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10. Онлайн общение с родителями посредством интернет сайта;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11. Организация встреч с родителями в форме дискуссий;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12. Семинары 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–п</w:t>
      </w:r>
      <w:proofErr w:type="gram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рактикумы;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13. Диспуты;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14. Круглый стол;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15. Тренинг;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16. Обмен опытом семейного воспитания;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17. Организация совместной деятельности детей и родителей.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1. 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Встречи за «круглым столом»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расширяют воспитательный кругозор не только родителей, но и самих педагогов.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Темы встречи могут быть различными. Беседу  начинают активисты – родители, затем в нее включаются психолог, врач, воспитатели, остальные родители. Можно предложить для обсуждения различные ситуации из семейной жизни, проблемы, возникающие при воспитании детей в различных типах семей, что еще больше активизирует участников встреч. В этой форме работы 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советы. Обобщить и закончить встречу может психолог или педагог.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2.  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Онлайн общение с родителями посредством интернет сайта.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Помогает  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ребенка; педагогическое просвещение родителей по их запросам.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 специалистами.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3. 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Лекция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– изложение какой-то темы. Лекции могут быть организованы на самые различные темы по воспитанию детей.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Лекционная форма родителями не воспринимается. 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4. 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Психологический тренинг.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    В начале встречи попросить родителей заполнить анкету, сделать короткое выступление, обосновывающее актуальность темы тренинга.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Родителям даётся задание, высказывания записываются на доске, в завершение делается резюме.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5.  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Дискуссии.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Цель: рассматривание проблемы с разных сторон (позиций); выбор оптимального варианта - решения.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 Партнерами становятся две группы родителей, расположившиеся друг против друга. Обсуждение проблемы в виде дискуссии  предусматривает поочередное принятие группой на себя обеих противоборствующих позиций –  «за» и «против». В начале работы каждая группа получает установку на определенную позицию: например,  одна группа должна отстаивать позицию, оправдывающую </w:t>
      </w:r>
      <w:proofErr w:type="spell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прелюдное</w:t>
      </w:r>
      <w:proofErr w:type="spell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наказание ребёнка, другая группа должна защищать точку зрения, отрицающую необходимость наказания. После того, как предложен вопрос для обсуждения, участники поочередно высказываются по предложенному вопросу.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На первом этапе работы группы прорабатывают предоставленные в их распоряжение материалы, поддерживающие ту или иную точку зрения, затем излагают их и пытаются убедить друг друга в справедливости своей позиции. На втором этапе задача каждой группы меняется на 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противоположную</w:t>
      </w:r>
      <w:proofErr w:type="gram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. Каждая группа отстаивает теперь точку зрения недавних оппонентов. Воспитатель следит за тем, чтобы группы не повторялись в своей аргументации, а находили новые аспекты, оттенки, нюансы, доводы, развивающие защищаемую позицию. Намеренная смена позиций выполняет очень важную функцию –  она способствует развитию гибкости в споре, умения посмотреть на ситуацию глазами оппонента, взвесить все «за» и «против», прежде чем будет принято 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решение. Наконец, на третьем этапе обе группы ищут согласованную позицию, объединяя все имеющиеся сведения.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Поощряя, корректируя, направляя, усиливая высказывания родителей, воспитатель поддерживает ход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,</w:t>
      </w:r>
      <w:proofErr w:type="gram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 подводит итог дискуссии.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Важно иметь в виду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форму дискуссии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: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круглый стол –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симпозиум –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дебаты – обсуждение в форме заранее подготовленных выступлений представителей противостоящих, соперничающих сторон и опровержений, после чего слово предоставляется для вопросов и комментариев участникам от каждой команды;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6. 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Конференция –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итоговая форма работы с родителями. Она проводится, как правило, один раз в год. Её цель – обобщение и систематизация знаний, полученных родителями и другими членами семьи в результате работы детского сада по педагогическому просвещению.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Проведению конференций предшествует разносторонняя подготовительная работа.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Обсудить с педагогами  детского сада и представителями родительского комитета целесообразность предложенной темы. Наметить оргкомитет по подготовке к конференции.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 xml:space="preserve">• Выделить ответственных за подготовку выступлений педагогов и родителей, ответственных за подготовку выставки, организацию консультаций, 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оформлении</w:t>
      </w:r>
      <w:proofErr w:type="gram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помещения, культурную программу (выступление детей, персонала детского сада, родителей).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Разработать обращение к родителям.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7. 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Семинары-практикумы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Практическое занятие по какому-то вопросу.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Например,  практикум «Возможности семьи в речевом развитии ребенка».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    Предложить родителям обсудить факторы успешного речевого развития ребенка. С этой целью дать выбрать из предложенного перечня наиболее 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значимые</w:t>
      </w:r>
      <w:proofErr w:type="gram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, прокомментировать свой выбор.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1. Эмоциональное общение родителей с ребёнком с младенческого возраста.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2. Общение ребёнка со сверстниками.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3. Строение артикуляционного аппарата.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4. Речь взрослых – образец.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5. Развитие мелкой моторики рук.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6. Чтение детям художественной литературы.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7. Игра ребёнка </w:t>
      </w:r>
      <w:proofErr w:type="gram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со</w:t>
      </w:r>
      <w:proofErr w:type="gram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взрослыми и сверстниками.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Задание родителям.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    Ознакомьтесь с проблемной ситуацией и предложите свой комментарий или ответ.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Предложить родителям познакомиться с содержанием раздела программы по развитию речи.  Дать прослушать аудиозапись с высказываниями детей, сделанную в начале учебного года до занятий. Спросить, какие ощущения возникали у родителей, когда они узнавали голос своего ребенка, слышали его речь?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На вторую часть встречи приглашаются дети. Они участвуют вместе с родителями в различных игровых упражнениях и заданиях.   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8. 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Дни открытых дверей.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Организуется 2 раза в год. В эти дни родители могут посетить режимные моменты, занятия.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9. </w:t>
      </w:r>
      <w:r w:rsidRPr="005F0876">
        <w:rPr>
          <w:rFonts w:ascii="inherit" w:eastAsia="Times New Roman" w:hAnsi="inherit" w:cs="Times New Roman"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Диспут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Предполагает спор, столкновение различных, иногда противоречивых точек зрения. Он требует от сторон убежденности, ясного и определенного взгляда на предмет спора, умения отстаивать свои доводы.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Законы диспута.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свободный обмен мнениями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все активны и равны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каждый выступает и критикует любое положение, с которым не согласен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• говори, что думаешь, и думай, что говоришь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главное - факты, логика, умение доказывать. Мимика, жесты, восклицания в качестве аргументов не принимаются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острое, меткое слово приветствуется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• перешептывания на месте и шутки неуместны.  </w:t>
      </w:r>
    </w:p>
    <w:p w:rsidR="005F0876" w:rsidRPr="005F0876" w:rsidRDefault="005F0876" w:rsidP="005F0876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К </w:t>
      </w:r>
      <w:r w:rsidRPr="005F0876">
        <w:rPr>
          <w:rFonts w:ascii="FlexySans-Bold" w:eastAsia="Times New Roman" w:hAnsi="FlexySans-Bold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нетрадиционным формам</w:t>
      </w: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работы с родителями относятся: устные журналы, родительские гостиные, клубы по интересам, библиотека компьютерных игр, совместное творчество родителей, детей и педагогов.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Нельзя забывать о роли наглядной пропаганды в повышении педагогической культуры родителей.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Эффективной формой работы с родителями являются тематические выставки. На выставке используются разные материалы: книги, детские рисунки, самодельные игрушки, высказывания детей, фотографии и т.д.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  Правильное сочетание всех форм работы с родителями (традиционные, нетрадиционные), наглядная пропаганда способствуют повышению теоретических знаний родителей, побуждают их пересматривать методы и приемы домашнего воспитания, правильнее оценивать разностороннюю деятельность детского сада.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Использование разнообразных форм работы с родителями даст  определенный результат: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- родители станут  активно участвовать  в жизни детского сада,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- станут  верными помощниками воспитателей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Все  это является свидетельством того, что в детском саду наблюдается достаточно высокий уровень социально-психологической комфортности </w:t>
      </w:r>
    </w:p>
    <w:p w:rsidR="005F0876" w:rsidRPr="005F0876" w:rsidRDefault="005F0876" w:rsidP="005F0876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spellStart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воспитательно</w:t>
      </w:r>
      <w:proofErr w:type="spellEnd"/>
      <w:r w:rsidRPr="005F0876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- образовательной среды. </w:t>
      </w:r>
    </w:p>
    <w:p w:rsidR="00164DBE" w:rsidRDefault="00164DBE"/>
    <w:sectPr w:rsidR="001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6"/>
    <w:rsid w:val="00164DBE"/>
    <w:rsid w:val="005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9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1832</Words>
  <Characters>10447</Characters>
  <Application>Microsoft Office Word</Application>
  <DocSecurity>0</DocSecurity>
  <Lines>87</Lines>
  <Paragraphs>24</Paragraphs>
  <ScaleCrop>false</ScaleCrop>
  <Company>XXX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</cp:revision>
  <dcterms:created xsi:type="dcterms:W3CDTF">2021-10-24T10:31:00Z</dcterms:created>
  <dcterms:modified xsi:type="dcterms:W3CDTF">2021-10-24T10:39:00Z</dcterms:modified>
</cp:coreProperties>
</file>