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026F014C" w14:paraId="2B1CC04C" wp14:textId="2608FF17">
      <w:pPr>
        <w:spacing w:after="0" w:afterAutospacing="off"/>
        <w:jc w:val="center"/>
        <w:rPr>
          <w:rFonts w:ascii="Times New Roman" w:hAnsi="Times New Roman" w:eastAsia="Times New Roman" w:cs="Times New Roman"/>
          <w:b w:val="1"/>
          <w:bCs w:val="1"/>
          <w:i w:val="1"/>
          <w:iCs w:val="1"/>
          <w:color w:val="4472C4" w:themeColor="accent5" w:themeTint="FF" w:themeShade="FF"/>
          <w:sz w:val="28"/>
          <w:szCs w:val="28"/>
        </w:rPr>
      </w:pPr>
      <w:bookmarkStart w:name="_GoBack" w:id="0"/>
      <w:bookmarkEnd w:id="0"/>
      <w:r w:rsidRPr="026F014C" w:rsidR="026F014C">
        <w:rPr>
          <w:rFonts w:ascii="Times New Roman" w:hAnsi="Times New Roman" w:eastAsia="Times New Roman" w:cs="Times New Roman"/>
          <w:b w:val="1"/>
          <w:bCs w:val="1"/>
          <w:i w:val="1"/>
          <w:iCs w:val="1"/>
          <w:color w:val="4472C4" w:themeColor="accent5" w:themeTint="FF" w:themeShade="FF"/>
          <w:sz w:val="28"/>
          <w:szCs w:val="28"/>
        </w:rPr>
        <w:t>Художественно-эстетическое развитие ребенка</w:t>
      </w:r>
    </w:p>
    <w:p w:rsidR="026F014C" w:rsidP="026F014C" w:rsidRDefault="026F014C" w14:paraId="2394CB4F" w14:textId="52692FF1">
      <w:pPr>
        <w:pStyle w:val="Normal"/>
        <w:spacing w:after="0" w:afterAutospacing="off"/>
        <w:jc w:val="center"/>
        <w:rPr>
          <w:rFonts w:ascii="Times New Roman" w:hAnsi="Times New Roman" w:eastAsia="Times New Roman" w:cs="Times New Roman"/>
          <w:b w:val="0"/>
          <w:bCs w:val="0"/>
          <w:i w:val="1"/>
          <w:iCs w:val="1"/>
          <w:color w:val="auto"/>
          <w:sz w:val="28"/>
          <w:szCs w:val="28"/>
        </w:rPr>
      </w:pPr>
      <w:r w:rsidRPr="026F014C" w:rsidR="026F014C">
        <w:rPr>
          <w:rFonts w:ascii="Times New Roman" w:hAnsi="Times New Roman" w:eastAsia="Times New Roman" w:cs="Times New Roman"/>
          <w:b w:val="0"/>
          <w:bCs w:val="0"/>
          <w:i w:val="1"/>
          <w:iCs w:val="1"/>
          <w:color w:val="auto"/>
          <w:sz w:val="28"/>
          <w:szCs w:val="28"/>
        </w:rPr>
        <w:t xml:space="preserve">Рассматривание репродукции картины Виктора Михайловича Васнецова </w:t>
      </w:r>
    </w:p>
    <w:p w:rsidR="026F014C" w:rsidP="026F014C" w:rsidRDefault="026F014C" w14:paraId="45533DF7" w14:textId="5FDBC3D0">
      <w:pPr>
        <w:pStyle w:val="Normal"/>
        <w:spacing w:after="0" w:afterAutospacing="off"/>
        <w:jc w:val="center"/>
        <w:rPr>
          <w:rFonts w:ascii="Times New Roman" w:hAnsi="Times New Roman" w:eastAsia="Times New Roman" w:cs="Times New Roman"/>
          <w:b w:val="0"/>
          <w:bCs w:val="0"/>
          <w:i w:val="1"/>
          <w:iCs w:val="1"/>
          <w:color w:val="auto"/>
          <w:sz w:val="28"/>
          <w:szCs w:val="28"/>
        </w:rPr>
      </w:pPr>
      <w:r w:rsidRPr="026F014C" w:rsidR="026F014C">
        <w:rPr>
          <w:rFonts w:ascii="Times New Roman" w:hAnsi="Times New Roman" w:eastAsia="Times New Roman" w:cs="Times New Roman"/>
          <w:b w:val="0"/>
          <w:bCs w:val="0"/>
          <w:i w:val="1"/>
          <w:iCs w:val="1"/>
          <w:color w:val="auto"/>
          <w:sz w:val="28"/>
          <w:szCs w:val="28"/>
        </w:rPr>
        <w:t>“Богатыри”</w:t>
      </w:r>
    </w:p>
    <w:p w:rsidR="026F014C" w:rsidP="026F014C" w:rsidRDefault="026F014C" w14:paraId="17A38950" w14:textId="51CAD3EB">
      <w:pPr>
        <w:pStyle w:val="Normal"/>
        <w:spacing w:after="0" w:afterAutospacing="off"/>
        <w:jc w:val="center"/>
      </w:pPr>
      <w:r>
        <w:drawing>
          <wp:inline wp14:editId="3D517F41" wp14:anchorId="4F8A128C">
            <wp:extent cx="4400550" cy="2915364"/>
            <wp:effectExtent l="0" t="0" r="0" b="0"/>
            <wp:docPr id="894266790" name="" title=""/>
            <wp:cNvGraphicFramePr>
              <a:graphicFrameLocks noChangeAspect="1"/>
            </wp:cNvGraphicFramePr>
            <a:graphic>
              <a:graphicData uri="http://schemas.openxmlformats.org/drawingml/2006/picture">
                <pic:pic>
                  <pic:nvPicPr>
                    <pic:cNvPr id="0" name=""/>
                    <pic:cNvPicPr/>
                  </pic:nvPicPr>
                  <pic:blipFill>
                    <a:blip r:embed="R371415e092744112">
                      <a:extLst>
                        <a:ext xmlns:a="http://schemas.openxmlformats.org/drawingml/2006/main" uri="{28A0092B-C50C-407E-A947-70E740481C1C}">
                          <a14:useLocalDpi val="0"/>
                        </a:ext>
                      </a:extLst>
                    </a:blip>
                    <a:stretch>
                      <a:fillRect/>
                    </a:stretch>
                  </pic:blipFill>
                  <pic:spPr>
                    <a:xfrm>
                      <a:off x="0" y="0"/>
                      <a:ext cx="4400550" cy="2915364"/>
                    </a:xfrm>
                    <a:prstGeom prst="rect">
                      <a:avLst/>
                    </a:prstGeom>
                  </pic:spPr>
                </pic:pic>
              </a:graphicData>
            </a:graphic>
          </wp:inline>
        </w:drawing>
      </w:r>
    </w:p>
    <w:p w:rsidR="026F014C" w:rsidP="026F014C" w:rsidRDefault="026F014C" w14:paraId="7F18639E" w14:textId="35F563B8">
      <w:pPr>
        <w:pStyle w:val="Normal"/>
        <w:spacing w:after="0" w:afterAutospacing="off"/>
        <w:jc w:val="left"/>
        <w:rPr>
          <w:rFonts w:ascii="Times New Roman" w:hAnsi="Times New Roman" w:eastAsia="Times New Roman" w:cs="Times New Roman"/>
          <w:b w:val="0"/>
          <w:bCs w:val="0"/>
          <w:i w:val="0"/>
          <w:iCs w:val="0"/>
          <w:color w:val="auto"/>
          <w:sz w:val="28"/>
          <w:szCs w:val="28"/>
        </w:rPr>
      </w:pPr>
      <w:r w:rsidRPr="026F014C" w:rsidR="026F014C">
        <w:rPr>
          <w:rFonts w:ascii="Times New Roman" w:hAnsi="Times New Roman" w:eastAsia="Times New Roman" w:cs="Times New Roman"/>
          <w:b w:val="0"/>
          <w:bCs w:val="0"/>
          <w:i w:val="0"/>
          <w:iCs w:val="0"/>
          <w:color w:val="auto"/>
          <w:sz w:val="28"/>
          <w:szCs w:val="28"/>
        </w:rPr>
        <w:t>Народ всегда славил своих защитников. Красивые песни-былины слагали в народе о русских удалых молодцах.</w:t>
      </w:r>
    </w:p>
    <w:p w:rsidR="026F014C" w:rsidP="026F014C" w:rsidRDefault="026F014C" w14:paraId="44ADAC4B" w14:textId="383ACA9D">
      <w:pPr>
        <w:pStyle w:val="Normal"/>
        <w:spacing w:after="0" w:afterAutospacing="off"/>
        <w:jc w:val="left"/>
        <w:rPr>
          <w:rFonts w:ascii="Times New Roman" w:hAnsi="Times New Roman" w:eastAsia="Times New Roman" w:cs="Times New Roman"/>
          <w:b w:val="0"/>
          <w:bCs w:val="0"/>
          <w:i w:val="0"/>
          <w:iCs w:val="0"/>
          <w:color w:val="auto"/>
          <w:sz w:val="28"/>
          <w:szCs w:val="28"/>
        </w:rPr>
      </w:pPr>
      <w:r w:rsidRPr="026F014C" w:rsidR="026F014C">
        <w:rPr>
          <w:rFonts w:ascii="Times New Roman" w:hAnsi="Times New Roman" w:eastAsia="Times New Roman" w:cs="Times New Roman"/>
          <w:b w:val="0"/>
          <w:bCs w:val="0"/>
          <w:i w:val="0"/>
          <w:iCs w:val="0"/>
          <w:color w:val="auto"/>
          <w:sz w:val="28"/>
          <w:szCs w:val="28"/>
        </w:rPr>
        <w:t xml:space="preserve">      Под славным городом под Киевом,</w:t>
      </w:r>
    </w:p>
    <w:p w:rsidR="026F014C" w:rsidP="026F014C" w:rsidRDefault="026F014C" w14:paraId="7E5897BF" w14:textId="2A29ABF3">
      <w:pPr>
        <w:pStyle w:val="Normal"/>
        <w:spacing w:after="0" w:afterAutospacing="off"/>
        <w:jc w:val="left"/>
        <w:rPr>
          <w:rFonts w:ascii="Times New Roman" w:hAnsi="Times New Roman" w:eastAsia="Times New Roman" w:cs="Times New Roman"/>
          <w:b w:val="0"/>
          <w:bCs w:val="0"/>
          <w:i w:val="0"/>
          <w:iCs w:val="0"/>
          <w:color w:val="auto"/>
          <w:sz w:val="28"/>
          <w:szCs w:val="28"/>
        </w:rPr>
      </w:pPr>
      <w:r w:rsidRPr="026F014C" w:rsidR="026F014C">
        <w:rPr>
          <w:rFonts w:ascii="Times New Roman" w:hAnsi="Times New Roman" w:eastAsia="Times New Roman" w:cs="Times New Roman"/>
          <w:b w:val="0"/>
          <w:bCs w:val="0"/>
          <w:i w:val="0"/>
          <w:iCs w:val="0"/>
          <w:color w:val="auto"/>
          <w:sz w:val="28"/>
          <w:szCs w:val="28"/>
        </w:rPr>
        <w:t xml:space="preserve">      На тех на степях на Днепровских,</w:t>
      </w:r>
    </w:p>
    <w:p w:rsidR="026F014C" w:rsidP="026F014C" w:rsidRDefault="026F014C" w14:paraId="411B7D93" w14:textId="71F12AB9">
      <w:pPr>
        <w:pStyle w:val="Normal"/>
        <w:spacing w:after="0" w:afterAutospacing="off"/>
        <w:jc w:val="left"/>
        <w:rPr>
          <w:rFonts w:ascii="Times New Roman" w:hAnsi="Times New Roman" w:eastAsia="Times New Roman" w:cs="Times New Roman"/>
          <w:b w:val="0"/>
          <w:bCs w:val="0"/>
          <w:i w:val="0"/>
          <w:iCs w:val="0"/>
          <w:color w:val="auto"/>
          <w:sz w:val="28"/>
          <w:szCs w:val="28"/>
        </w:rPr>
      </w:pPr>
      <w:r w:rsidRPr="026F014C" w:rsidR="026F014C">
        <w:rPr>
          <w:rFonts w:ascii="Times New Roman" w:hAnsi="Times New Roman" w:eastAsia="Times New Roman" w:cs="Times New Roman"/>
          <w:b w:val="0"/>
          <w:bCs w:val="0"/>
          <w:i w:val="0"/>
          <w:iCs w:val="0"/>
          <w:color w:val="auto"/>
          <w:sz w:val="28"/>
          <w:szCs w:val="28"/>
        </w:rPr>
        <w:t xml:space="preserve">      Стояла застава богатырская.</w:t>
      </w:r>
    </w:p>
    <w:p w:rsidR="026F014C" w:rsidP="026F014C" w:rsidRDefault="026F014C" w14:paraId="031B9139" w14:textId="1B2F47AF">
      <w:pPr>
        <w:pStyle w:val="Normal"/>
        <w:spacing w:after="0" w:afterAutospacing="off"/>
        <w:jc w:val="left"/>
        <w:rPr>
          <w:rFonts w:ascii="Times New Roman" w:hAnsi="Times New Roman" w:eastAsia="Times New Roman" w:cs="Times New Roman"/>
          <w:b w:val="0"/>
          <w:bCs w:val="0"/>
          <w:i w:val="0"/>
          <w:iCs w:val="0"/>
          <w:color w:val="auto"/>
          <w:sz w:val="28"/>
          <w:szCs w:val="28"/>
        </w:rPr>
      </w:pPr>
      <w:r w:rsidRPr="026F014C" w:rsidR="026F014C">
        <w:rPr>
          <w:rFonts w:ascii="Times New Roman" w:hAnsi="Times New Roman" w:eastAsia="Times New Roman" w:cs="Times New Roman"/>
          <w:b w:val="0"/>
          <w:bCs w:val="0"/>
          <w:i w:val="0"/>
          <w:iCs w:val="0"/>
          <w:color w:val="auto"/>
          <w:sz w:val="28"/>
          <w:szCs w:val="28"/>
        </w:rPr>
        <w:t xml:space="preserve">Остановились в поле три всадника. Замерли под ними разгоряченные кони, как будто опасность в степи почуяли. Богатыри повернули головы, зорко вглядываются: уж не ворог ли там вдали? </w:t>
      </w:r>
    </w:p>
    <w:p w:rsidR="026F014C" w:rsidP="026F014C" w:rsidRDefault="026F014C" w14:paraId="53AA3C1E" w14:textId="6784BBE9">
      <w:pPr>
        <w:pStyle w:val="Normal"/>
        <w:spacing w:after="0" w:afterAutospacing="off"/>
        <w:jc w:val="left"/>
        <w:rPr>
          <w:rFonts w:ascii="Times New Roman" w:hAnsi="Times New Roman" w:eastAsia="Times New Roman" w:cs="Times New Roman"/>
          <w:b w:val="0"/>
          <w:bCs w:val="0"/>
          <w:i w:val="0"/>
          <w:iCs w:val="0"/>
          <w:color w:val="auto"/>
          <w:sz w:val="28"/>
          <w:szCs w:val="28"/>
        </w:rPr>
      </w:pPr>
      <w:r w:rsidRPr="026F014C" w:rsidR="026F014C">
        <w:rPr>
          <w:rFonts w:ascii="Times New Roman" w:hAnsi="Times New Roman" w:eastAsia="Times New Roman" w:cs="Times New Roman"/>
          <w:b w:val="0"/>
          <w:bCs w:val="0"/>
          <w:i w:val="0"/>
          <w:iCs w:val="0"/>
          <w:color w:val="auto"/>
          <w:sz w:val="28"/>
          <w:szCs w:val="28"/>
        </w:rPr>
        <w:t>Посреди на черном коне - Илья Муромец. Это он победил страшного Соловья-Разбойника. А когда в бою палицей своей размахивал, падали враги кругом замертво. Внимательно и спокойно всматривается Илья Муромец вдаль из-под руки. В темных глазах - смелость, твердость, уверенность. Доброе лицо сурово. На коне Илья сидит уверенно, свободно. Седло ему как дом родной. Круглый шлем обхватывает голову, прижимает седые кудри. Мощное тело охраняют щит да крепкая кольчуга. Острое копье, знаменитая пудовая палица с колючими шипами, меткие стрелы - все говорит нам о характере этого воина.</w:t>
      </w:r>
    </w:p>
    <w:p w:rsidR="026F014C" w:rsidP="026F014C" w:rsidRDefault="026F014C" w14:paraId="521B0DC1" w14:textId="0ABAF2CF">
      <w:pPr>
        <w:pStyle w:val="Normal"/>
        <w:spacing w:after="0" w:afterAutospacing="off"/>
        <w:jc w:val="left"/>
        <w:rPr>
          <w:rFonts w:ascii="Times New Roman" w:hAnsi="Times New Roman" w:eastAsia="Times New Roman" w:cs="Times New Roman"/>
          <w:b w:val="0"/>
          <w:bCs w:val="0"/>
          <w:i w:val="0"/>
          <w:iCs w:val="0"/>
          <w:color w:val="auto"/>
          <w:sz w:val="28"/>
          <w:szCs w:val="28"/>
        </w:rPr>
      </w:pPr>
      <w:r w:rsidRPr="026F014C" w:rsidR="026F014C">
        <w:rPr>
          <w:rFonts w:ascii="Times New Roman" w:hAnsi="Times New Roman" w:eastAsia="Times New Roman" w:cs="Times New Roman"/>
          <w:b w:val="0"/>
          <w:bCs w:val="0"/>
          <w:i w:val="0"/>
          <w:iCs w:val="0"/>
          <w:color w:val="auto"/>
          <w:sz w:val="28"/>
          <w:szCs w:val="28"/>
        </w:rPr>
        <w:t>Слева на белом коне - Добрыня Никитич. Крепкая рука выхватывает тяжелый меч из ножен. Острый взгляд решительно устремлен во вражескую сторону. Рвется в бой русский витязь. Добрыня храбр. На груди его - золотая красивая цепь. Парчовой узорчатой каймой украшен понизу рубаха. Поверх тонкой кольчуги еще крепкая броня надета. Шлем фигурный на голове, с высоким шишаком. И красный щит, и ножны тоже нарядно украшены.</w:t>
      </w:r>
    </w:p>
    <w:p w:rsidR="026F014C" w:rsidP="026F014C" w:rsidRDefault="026F014C" w14:paraId="0054984C" w14:textId="124EBE6E">
      <w:pPr>
        <w:pStyle w:val="Normal"/>
        <w:spacing w:after="0" w:afterAutospacing="off"/>
        <w:jc w:val="left"/>
        <w:rPr>
          <w:rFonts w:ascii="Times New Roman" w:hAnsi="Times New Roman" w:eastAsia="Times New Roman" w:cs="Times New Roman"/>
          <w:b w:val="0"/>
          <w:bCs w:val="0"/>
          <w:i w:val="0"/>
          <w:iCs w:val="0"/>
          <w:color w:val="auto"/>
          <w:sz w:val="28"/>
          <w:szCs w:val="28"/>
        </w:rPr>
      </w:pPr>
      <w:r w:rsidRPr="026F014C" w:rsidR="026F014C">
        <w:rPr>
          <w:rFonts w:ascii="Times New Roman" w:hAnsi="Times New Roman" w:eastAsia="Times New Roman" w:cs="Times New Roman"/>
          <w:b w:val="0"/>
          <w:bCs w:val="0"/>
          <w:i w:val="0"/>
          <w:iCs w:val="0"/>
          <w:color w:val="auto"/>
          <w:sz w:val="28"/>
          <w:szCs w:val="28"/>
        </w:rPr>
        <w:t>Алеша Попович - третий всадник. Взгляд у него мечтательный, тихий. Голову наклонил, одна рука свободно свешивается. Захватил Алеша с собой гусли. Художник, наверное, хотел сказать, что любил Алеша песни петь, на гуслях звончатых играть.</w:t>
      </w:r>
    </w:p>
    <w:p w:rsidR="026F014C" w:rsidP="026F014C" w:rsidRDefault="026F014C" w14:paraId="76A4A34C" w14:textId="3F226089">
      <w:pPr>
        <w:pStyle w:val="Normal"/>
        <w:spacing w:after="0" w:afterAutospacing="off"/>
        <w:jc w:val="left"/>
        <w:rPr>
          <w:rFonts w:ascii="Times New Roman" w:hAnsi="Times New Roman" w:eastAsia="Times New Roman" w:cs="Times New Roman"/>
          <w:b w:val="0"/>
          <w:bCs w:val="0"/>
          <w:i w:val="0"/>
          <w:iCs w:val="0"/>
          <w:color w:val="auto"/>
          <w:sz w:val="28"/>
          <w:szCs w:val="28"/>
        </w:rPr>
      </w:pPr>
      <w:r w:rsidRPr="026F014C" w:rsidR="026F014C">
        <w:rPr>
          <w:rFonts w:ascii="Times New Roman" w:hAnsi="Times New Roman" w:eastAsia="Times New Roman" w:cs="Times New Roman"/>
          <w:b w:val="0"/>
          <w:bCs w:val="0"/>
          <w:i w:val="0"/>
          <w:iCs w:val="0"/>
          <w:color w:val="auto"/>
          <w:sz w:val="28"/>
          <w:szCs w:val="28"/>
        </w:rPr>
        <w:t>Под стать богатырям и кони. Конь Алеши будто повторяет характер хозяина. Опустил длинную шею, мирно тянется к траве. Спокойный, неторопливый. Горяч, нетерпелив, как сам Добрыня, его “</w:t>
      </w:r>
      <w:proofErr w:type="spellStart"/>
      <w:r w:rsidRPr="026F014C" w:rsidR="026F014C">
        <w:rPr>
          <w:rFonts w:ascii="Times New Roman" w:hAnsi="Times New Roman" w:eastAsia="Times New Roman" w:cs="Times New Roman"/>
          <w:b w:val="0"/>
          <w:bCs w:val="0"/>
          <w:i w:val="0"/>
          <w:iCs w:val="0"/>
          <w:color w:val="auto"/>
          <w:sz w:val="28"/>
          <w:szCs w:val="28"/>
        </w:rPr>
        <w:t>белеюшко</w:t>
      </w:r>
      <w:proofErr w:type="spellEnd"/>
      <w:r w:rsidRPr="026F014C" w:rsidR="026F014C">
        <w:rPr>
          <w:rFonts w:ascii="Times New Roman" w:hAnsi="Times New Roman" w:eastAsia="Times New Roman" w:cs="Times New Roman"/>
          <w:b w:val="0"/>
          <w:bCs w:val="0"/>
          <w:i w:val="0"/>
          <w:iCs w:val="0"/>
          <w:color w:val="auto"/>
          <w:sz w:val="28"/>
          <w:szCs w:val="28"/>
        </w:rPr>
        <w:t>”. Первый опасность почуял. Напрягся, задрожал весь. Вороной конь Ильи тяжел, могуч. Стоит, точно в землю врос! Шею изгибает, огненным глазом косит. Гривой потряхивает. К бою готов.</w:t>
      </w:r>
    </w:p>
    <w:p w:rsidR="026F014C" w:rsidP="026F014C" w:rsidRDefault="026F014C" w14:paraId="2C3A16A4" w14:textId="0F5884AB">
      <w:pPr>
        <w:pStyle w:val="Normal"/>
        <w:spacing w:after="0" w:afterAutospacing="off"/>
        <w:jc w:val="left"/>
        <w:rPr>
          <w:rFonts w:ascii="Times New Roman" w:hAnsi="Times New Roman" w:eastAsia="Times New Roman" w:cs="Times New Roman"/>
          <w:b w:val="0"/>
          <w:bCs w:val="0"/>
          <w:i w:val="0"/>
          <w:iCs w:val="0"/>
          <w:color w:val="auto"/>
          <w:sz w:val="28"/>
          <w:szCs w:val="28"/>
        </w:rPr>
      </w:pPr>
      <w:r w:rsidRPr="026F014C" w:rsidR="026F014C">
        <w:rPr>
          <w:rFonts w:ascii="Times New Roman" w:hAnsi="Times New Roman" w:eastAsia="Times New Roman" w:cs="Times New Roman"/>
          <w:b w:val="0"/>
          <w:bCs w:val="0"/>
          <w:i w:val="0"/>
          <w:iCs w:val="0"/>
          <w:color w:val="auto"/>
          <w:sz w:val="28"/>
          <w:szCs w:val="28"/>
        </w:rPr>
        <w:t>Чтобы подчеркнуть силу и отвагу русских витязей, художник построил картину особым образом: почти все ее пространство заняли собой всадники. Копыта коней упираются в землю у нижнего края полотна. А верх его завершают стальные богатырские шлемы.</w:t>
      </w:r>
    </w:p>
    <w:p w:rsidR="026F014C" w:rsidP="026F014C" w:rsidRDefault="026F014C" w14:paraId="66F556CC" w14:textId="33DB915E">
      <w:pPr>
        <w:pStyle w:val="Normal"/>
        <w:spacing w:after="0" w:afterAutospacing="off"/>
        <w:jc w:val="left"/>
        <w:rPr>
          <w:rFonts w:ascii="Times New Roman" w:hAnsi="Times New Roman" w:eastAsia="Times New Roman" w:cs="Times New Roman"/>
          <w:b w:val="0"/>
          <w:bCs w:val="0"/>
          <w:i w:val="0"/>
          <w:iCs w:val="0"/>
          <w:color w:val="auto"/>
          <w:sz w:val="28"/>
          <w:szCs w:val="28"/>
        </w:rPr>
      </w:pPr>
      <w:r w:rsidRPr="026F014C" w:rsidR="026F014C">
        <w:rPr>
          <w:rFonts w:ascii="Times New Roman" w:hAnsi="Times New Roman" w:eastAsia="Times New Roman" w:cs="Times New Roman"/>
          <w:b w:val="0"/>
          <w:bCs w:val="0"/>
          <w:i w:val="0"/>
          <w:iCs w:val="0"/>
          <w:color w:val="auto"/>
          <w:sz w:val="28"/>
          <w:szCs w:val="28"/>
        </w:rPr>
        <w:t xml:space="preserve"> Все краски картины усиливают настроение торжественности и боевой тревоги. Приглядитесь, как рядом с темно-зелеными, серыми тонами горит красный цвет щита Добрыни, копья Ильи Муромца, одежды Алеши.</w:t>
      </w:r>
    </w:p>
    <w:p w:rsidR="026F014C" w:rsidP="026F014C" w:rsidRDefault="026F014C" w14:paraId="5DAB3277" w14:textId="1F025C1B">
      <w:pPr>
        <w:pStyle w:val="Normal"/>
        <w:spacing w:after="0" w:afterAutospacing="off"/>
        <w:jc w:val="left"/>
        <w:rPr>
          <w:rFonts w:ascii="Times New Roman" w:hAnsi="Times New Roman" w:eastAsia="Times New Roman" w:cs="Times New Roman"/>
          <w:b w:val="0"/>
          <w:bCs w:val="0"/>
          <w:i w:val="0"/>
          <w:iCs w:val="0"/>
          <w:color w:val="auto"/>
          <w:sz w:val="28"/>
          <w:szCs w:val="28"/>
        </w:rPr>
      </w:pPr>
      <w:r w:rsidRPr="026F014C" w:rsidR="026F014C">
        <w:rPr>
          <w:rFonts w:ascii="Times New Roman" w:hAnsi="Times New Roman" w:eastAsia="Times New Roman" w:cs="Times New Roman"/>
          <w:b w:val="0"/>
          <w:bCs w:val="0"/>
          <w:i w:val="0"/>
          <w:iCs w:val="0"/>
          <w:color w:val="auto"/>
          <w:sz w:val="28"/>
          <w:szCs w:val="28"/>
        </w:rPr>
        <w:t>За могучими плечами богатырей - леса, холмы, небо, Родина. Врагу не пробиться через эту защиту.</w:t>
      </w:r>
    </w:p>
    <w:p w:rsidR="026F014C" w:rsidP="026F014C" w:rsidRDefault="026F014C" w14:paraId="2E5E426B" w14:textId="793951D3">
      <w:pPr>
        <w:pStyle w:val="Normal"/>
        <w:spacing w:after="0" w:afterAutospacing="off"/>
        <w:jc w:val="left"/>
        <w:rPr>
          <w:rFonts w:ascii="Times New Roman" w:hAnsi="Times New Roman" w:eastAsia="Times New Roman" w:cs="Times New Roman"/>
          <w:b w:val="0"/>
          <w:bCs w:val="0"/>
          <w:i w:val="0"/>
          <w:iCs w:val="0"/>
          <w:color w:val="auto"/>
          <w:sz w:val="28"/>
          <w:szCs w:val="28"/>
        </w:rPr>
      </w:pPr>
    </w:p>
    <w:p w:rsidR="026F014C" w:rsidP="026F014C" w:rsidRDefault="026F014C" w14:paraId="3F2326C6" w14:textId="4E0A0E75">
      <w:pPr>
        <w:pStyle w:val="Normal"/>
        <w:spacing w:after="0" w:afterAutospacing="off"/>
        <w:jc w:val="left"/>
        <w:rPr>
          <w:rFonts w:ascii="Times New Roman" w:hAnsi="Times New Roman" w:eastAsia="Times New Roman" w:cs="Times New Roman"/>
          <w:b w:val="0"/>
          <w:bCs w:val="0"/>
          <w:i w:val="0"/>
          <w:iCs w:val="0"/>
          <w:color w:val="auto"/>
          <w:sz w:val="28"/>
          <w:szCs w:val="28"/>
        </w:rPr>
      </w:pPr>
      <w:r w:rsidRPr="026F014C" w:rsidR="026F014C">
        <w:rPr>
          <w:rFonts w:ascii="Times New Roman" w:hAnsi="Times New Roman" w:eastAsia="Times New Roman" w:cs="Times New Roman"/>
          <w:b w:val="0"/>
          <w:bCs w:val="0"/>
          <w:i w:val="1"/>
          <w:iCs w:val="1"/>
          <w:color w:val="auto"/>
          <w:sz w:val="28"/>
          <w:szCs w:val="28"/>
        </w:rPr>
        <w:t>Предложите ребенку выбрать изобразительный материал (цветные карандаши, восковые мелки, краски, фломастеры) и раскрасить шлем и щит, вырезанные из бумаги.</w:t>
      </w:r>
    </w:p>
    <w:p w:rsidR="026F014C" w:rsidP="026F014C" w:rsidRDefault="026F014C" w14:paraId="35203507" w14:textId="79F1FF57">
      <w:pPr>
        <w:pStyle w:val="Normal"/>
        <w:spacing w:after="0" w:afterAutospacing="off"/>
        <w:jc w:val="left"/>
        <w:rPr>
          <w:rFonts w:ascii="Times New Roman" w:hAnsi="Times New Roman" w:eastAsia="Times New Roman" w:cs="Times New Roman"/>
          <w:b w:val="0"/>
          <w:bCs w:val="0"/>
          <w:i w:val="1"/>
          <w:iCs w:val="1"/>
          <w:color w:val="auto"/>
          <w:sz w:val="28"/>
          <w:szCs w:val="28"/>
        </w:rPr>
      </w:pPr>
      <w:r>
        <w:drawing>
          <wp:inline wp14:editId="0FBFB057" wp14:anchorId="7551CEA2">
            <wp:extent cx="2781300" cy="2085975"/>
            <wp:effectExtent l="0" t="0" r="0" b="0"/>
            <wp:docPr id="682619153" name="" title=""/>
            <wp:cNvGraphicFramePr>
              <a:graphicFrameLocks noChangeAspect="1"/>
            </wp:cNvGraphicFramePr>
            <a:graphic>
              <a:graphicData uri="http://schemas.openxmlformats.org/drawingml/2006/picture">
                <pic:pic>
                  <pic:nvPicPr>
                    <pic:cNvPr id="0" name=""/>
                    <pic:cNvPicPr/>
                  </pic:nvPicPr>
                  <pic:blipFill>
                    <a:blip r:embed="R1acaf52f51a24f32">
                      <a:extLst>
                        <a:ext xmlns:a="http://schemas.openxmlformats.org/drawingml/2006/main" uri="{28A0092B-C50C-407E-A947-70E740481C1C}">
                          <a14:useLocalDpi val="0"/>
                        </a:ext>
                      </a:extLst>
                    </a:blip>
                    <a:stretch>
                      <a:fillRect/>
                    </a:stretch>
                  </pic:blipFill>
                  <pic:spPr>
                    <a:xfrm>
                      <a:off x="0" y="0"/>
                      <a:ext cx="2781300" cy="2085975"/>
                    </a:xfrm>
                    <a:prstGeom prst="rect">
                      <a:avLst/>
                    </a:prstGeom>
                  </pic:spPr>
                </pic:pic>
              </a:graphicData>
            </a:graphic>
          </wp:inline>
        </w:drawing>
      </w:r>
      <w:r w:rsidRPr="026F014C" w:rsidR="026F014C">
        <w:rPr>
          <w:rFonts w:ascii="Times New Roman" w:hAnsi="Times New Roman" w:eastAsia="Times New Roman" w:cs="Times New Roman"/>
          <w:b w:val="0"/>
          <w:bCs w:val="0"/>
          <w:i w:val="1"/>
          <w:iCs w:val="1"/>
          <w:color w:val="auto"/>
          <w:sz w:val="28"/>
          <w:szCs w:val="28"/>
        </w:rPr>
        <w:t xml:space="preserve"> </w:t>
      </w:r>
      <w:r>
        <w:drawing>
          <wp:inline wp14:editId="27597CD4" wp14:anchorId="03C928B9">
            <wp:extent cx="2809399" cy="2107049"/>
            <wp:effectExtent l="0" t="0" r="0" b="0"/>
            <wp:docPr id="393315566" name="" title=""/>
            <wp:cNvGraphicFramePr>
              <a:graphicFrameLocks noChangeAspect="1"/>
            </wp:cNvGraphicFramePr>
            <a:graphic>
              <a:graphicData uri="http://schemas.openxmlformats.org/drawingml/2006/picture">
                <pic:pic>
                  <pic:nvPicPr>
                    <pic:cNvPr id="0" name=""/>
                    <pic:cNvPicPr/>
                  </pic:nvPicPr>
                  <pic:blipFill>
                    <a:blip r:embed="Re0ee85e1b58449ec">
                      <a:extLst>
                        <a:ext xmlns:a="http://schemas.openxmlformats.org/drawingml/2006/main" uri="{28A0092B-C50C-407E-A947-70E740481C1C}">
                          <a14:useLocalDpi val="0"/>
                        </a:ext>
                      </a:extLst>
                    </a:blip>
                    <a:stretch>
                      <a:fillRect/>
                    </a:stretch>
                  </pic:blipFill>
                  <pic:spPr>
                    <a:xfrm>
                      <a:off x="0" y="0"/>
                      <a:ext cx="2809399" cy="2107049"/>
                    </a:xfrm>
                    <a:prstGeom prst="rect">
                      <a:avLst/>
                    </a:prstGeom>
                  </pic:spPr>
                </pic:pic>
              </a:graphicData>
            </a:graphic>
          </wp:inline>
        </w:drawing>
      </w:r>
    </w:p>
    <w:p w:rsidR="026F014C" w:rsidP="026F014C" w:rsidRDefault="026F014C" w14:paraId="3028C62A" w14:textId="6512703B">
      <w:pPr>
        <w:pStyle w:val="Normal"/>
        <w:spacing w:after="0" w:afterAutospacing="off"/>
        <w:jc w:val="center"/>
        <w:rPr>
          <w:rFonts w:ascii="Times New Roman" w:hAnsi="Times New Roman" w:eastAsia="Times New Roman" w:cs="Times New Roman"/>
          <w:b w:val="0"/>
          <w:bCs w:val="0"/>
          <w:i w:val="1"/>
          <w:iCs w:val="1"/>
          <w:color w:val="auto"/>
          <w:sz w:val="28"/>
          <w:szCs w:val="28"/>
        </w:rPr>
      </w:pPr>
      <w:r>
        <w:drawing>
          <wp:inline wp14:editId="051FC95E" wp14:anchorId="661FDEE8">
            <wp:extent cx="2321719" cy="3095625"/>
            <wp:effectExtent l="0" t="0" r="0" b="0"/>
            <wp:docPr id="2089434443" name="" title=""/>
            <wp:cNvGraphicFramePr>
              <a:graphicFrameLocks noChangeAspect="1"/>
            </wp:cNvGraphicFramePr>
            <a:graphic>
              <a:graphicData uri="http://schemas.openxmlformats.org/drawingml/2006/picture">
                <pic:pic>
                  <pic:nvPicPr>
                    <pic:cNvPr id="0" name=""/>
                    <pic:cNvPicPr/>
                  </pic:nvPicPr>
                  <pic:blipFill>
                    <a:blip r:embed="R7799b08ea9454dfa">
                      <a:extLst>
                        <a:ext xmlns:a="http://schemas.openxmlformats.org/drawingml/2006/main" uri="{28A0092B-C50C-407E-A947-70E740481C1C}">
                          <a14:useLocalDpi val="0"/>
                        </a:ext>
                      </a:extLst>
                    </a:blip>
                    <a:stretch>
                      <a:fillRect/>
                    </a:stretch>
                  </pic:blipFill>
                  <pic:spPr>
                    <a:xfrm>
                      <a:off x="0" y="0"/>
                      <a:ext cx="2321719" cy="3095625"/>
                    </a:xfrm>
                    <a:prstGeom prst="rect">
                      <a:avLst/>
                    </a:prstGeom>
                  </pic:spPr>
                </pic:pic>
              </a:graphicData>
            </a:graphic>
          </wp:inline>
        </w:drawing>
      </w:r>
    </w:p>
    <w:p w:rsidR="026F014C" w:rsidP="026F014C" w:rsidRDefault="026F014C" w14:paraId="788A1BD4" w14:textId="3F84A79D">
      <w:pPr>
        <w:pStyle w:val="Normal"/>
        <w:spacing w:after="0" w:afterAutospacing="off"/>
        <w:jc w:val="center"/>
        <w:rPr>
          <w:rFonts w:ascii="Times New Roman" w:hAnsi="Times New Roman" w:eastAsia="Times New Roman" w:cs="Times New Roman"/>
          <w:b w:val="0"/>
          <w:bCs w:val="0"/>
          <w:i w:val="1"/>
          <w:iCs w:val="1"/>
          <w:color w:val="auto"/>
          <w:sz w:val="28"/>
          <w:szCs w:val="28"/>
        </w:rPr>
      </w:pPr>
    </w:p>
    <w:p w:rsidR="026F014C" w:rsidP="026F014C" w:rsidRDefault="026F014C" w14:paraId="0F08F72B" w14:textId="7205AA19">
      <w:pPr>
        <w:pStyle w:val="Normal"/>
        <w:spacing w:after="0" w:afterAutospacing="off"/>
        <w:jc w:val="left"/>
        <w:rPr>
          <w:rFonts w:ascii="Times New Roman" w:hAnsi="Times New Roman" w:eastAsia="Times New Roman" w:cs="Times New Roman"/>
          <w:b w:val="0"/>
          <w:bCs w:val="0"/>
          <w:i w:val="0"/>
          <w:iCs w:val="0"/>
          <w:color w:val="auto"/>
          <w:sz w:val="28"/>
          <w:szCs w:val="28"/>
        </w:rPr>
      </w:pPr>
    </w:p>
    <w:sectPr>
      <w:pgSz w:w="11906" w:h="16838"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val="fal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bd1762-238b-404b-aa73-9685fbbf17dd}"/>
  <w14:docId w14:val="11F4CBDA"/>
  <w:rsids>
    <w:rsidRoot w:val="11F4CBDA"/>
    <w:rsid w:val="026F014C"/>
    <w:rsid w:val="11F4CBDA"/>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jpg" Id="R371415e092744112" /><Relationship Type="http://schemas.openxmlformats.org/officeDocument/2006/relationships/image" Target="/media/image2.jpg" Id="R1acaf52f51a24f32" /><Relationship Type="http://schemas.openxmlformats.org/officeDocument/2006/relationships/image" Target="/media/image3.jpg" Id="Re0ee85e1b58449ec" /><Relationship Type="http://schemas.openxmlformats.org/officeDocument/2006/relationships/image" Target="/media/image4.jpg" Id="R7799b08ea9454df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DocSecurity>0</ap:DocSecurity>
  <ap:ScaleCrop>false</ap:ScaleCrop>
  <ap:Company/>
  <ap:SharedDoc>false</ap:SharedDoc>
  <ap:HyperlinksChanged>false</ap:HyperlinksChanged>
  <ap:AppVersion>00.0001</ap:AppVersion>
  <ap:Application>Microsoft Office Word</ap:Applicat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2020-11-06T18:01:49.9331864Z</dcterms:created>
  <dcterms:modified xsi:type="dcterms:W3CDTF">2020-11-06T18:49:24.6122703Z</dcterms:modified>
  <dc:creator>pedagogi.89</dc:creator>
  <lastModifiedBy>pedagogi.89</lastModifiedBy>
</coreProperties>
</file>